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461" w:tblpY="2778"/>
        <w:tblOverlap w:val="never"/>
        <w:tblW w:w="14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085"/>
        <w:gridCol w:w="1006"/>
        <w:gridCol w:w="752"/>
        <w:gridCol w:w="732"/>
        <w:gridCol w:w="735"/>
        <w:gridCol w:w="750"/>
        <w:gridCol w:w="840"/>
        <w:gridCol w:w="915"/>
        <w:gridCol w:w="495"/>
        <w:gridCol w:w="570"/>
        <w:gridCol w:w="900"/>
        <w:gridCol w:w="525"/>
        <w:gridCol w:w="180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业务课一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业务课二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复试成绩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加试一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107592000002764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宝立洋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107592000003068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薛玺浩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107592000006416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史娟娟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107592000000730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倪莹莹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107592000001095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赵莉华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107592000002435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曾钰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107592000001288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邱恩凤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107592000004840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甄世冠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非全，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</w:rPr>
              <w:t>退役大学生士兵专项计划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107592000000019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艾尔凡·库尔班江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5"/>
                <w:szCs w:val="15"/>
              </w:rPr>
              <w:t>少数民族高层次骨干人才计划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107592000003520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努尔加玛丽·麦麦提江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5"/>
                <w:szCs w:val="15"/>
              </w:rPr>
              <w:t>少数民族高层次骨干人才计划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</w:tbl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政法学院2022年研究生</w:t>
      </w:r>
      <w:r>
        <w:rPr>
          <w:rFonts w:ascii="宋体" w:hAnsi="宋体" w:eastAsia="宋体" w:cs="宋体"/>
          <w:sz w:val="30"/>
          <w:szCs w:val="30"/>
        </w:rPr>
        <w:t>一志愿复试结果公示</w:t>
      </w:r>
      <w:r>
        <w:rPr>
          <w:rFonts w:hint="eastAsia"/>
          <w:sz w:val="30"/>
          <w:szCs w:val="30"/>
        </w:rPr>
        <w:t>（法律（法学））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12E0D"/>
    <w:rsid w:val="5A07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577</Characters>
  <Lines>0</Lines>
  <Paragraphs>0</Paragraphs>
  <TotalTime>6</TotalTime>
  <ScaleCrop>false</ScaleCrop>
  <LinksUpToDate>false</LinksUpToDate>
  <CharactersWithSpaces>577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2022-04-01T08:14:44Z</dcterms:created>
  <dc:creator>Administrator</dc:creator>
  <cp:lastModifiedBy>Administrator</cp:lastModifiedBy>
  <dcterms:modified xsi:type="dcterms:W3CDTF">2022-04-01T09:46:50Z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CAE0CB32DEB648EB9F369BF39A07AC69</vt:lpwstr>
  </property>
</Properties>
</file>