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石河子大学“中亚教育及人文交流研究中心”专项课题招标申报指南</w:t>
      </w:r>
    </w:p>
    <w:p>
      <w:pPr>
        <w:jc w:val="center"/>
        <w:rPr>
          <w:b/>
          <w:bCs/>
        </w:rPr>
      </w:pPr>
    </w:p>
    <w:p>
      <w:pPr>
        <w:spacing w:line="360" w:lineRule="auto"/>
        <w:ind w:firstLine="480" w:firstLineChars="200"/>
        <w:rPr>
          <w:sz w:val="24"/>
        </w:rPr>
      </w:pPr>
      <w:r>
        <w:rPr>
          <w:sz w:val="24"/>
        </w:rPr>
        <w:t>本计划项目</w:t>
      </w:r>
      <w:r>
        <w:rPr>
          <w:rFonts w:hint="eastAsia"/>
          <w:sz w:val="24"/>
        </w:rPr>
        <w:t>以石河子大学“中亚教育及人文交流研究中心”发展规划为指导</w:t>
      </w:r>
      <w:r>
        <w:rPr>
          <w:sz w:val="24"/>
        </w:rPr>
        <w:t>，围绕</w:t>
      </w:r>
      <w:r>
        <w:rPr>
          <w:rFonts w:hint="eastAsia"/>
          <w:sz w:val="24"/>
        </w:rPr>
        <w:t>石河子大学</w:t>
      </w:r>
      <w:r>
        <w:rPr>
          <w:sz w:val="24"/>
        </w:rPr>
        <w:t>“立足兵团、服务新疆、面向全国、辐射中亚”的办学定位</w:t>
      </w:r>
      <w:r>
        <w:rPr>
          <w:rFonts w:hint="eastAsia"/>
          <w:sz w:val="24"/>
        </w:rPr>
        <w:t>，围绕</w:t>
      </w:r>
      <w:r>
        <w:rPr>
          <w:sz w:val="24"/>
        </w:rPr>
        <w:t>服务新疆社会稳定、长治久安总目标的重大使命</w:t>
      </w:r>
      <w:r>
        <w:rPr>
          <w:rFonts w:hint="eastAsia"/>
          <w:sz w:val="24"/>
        </w:rPr>
        <w:t>，</w:t>
      </w:r>
      <w:r>
        <w:rPr>
          <w:sz w:val="24"/>
        </w:rPr>
        <w:t>开展对“一带一路”沿线国家教育、文化</w:t>
      </w:r>
      <w:r>
        <w:rPr>
          <w:rFonts w:hint="eastAsia"/>
          <w:sz w:val="24"/>
        </w:rPr>
        <w:t>和人文交流的</w:t>
      </w:r>
      <w:r>
        <w:rPr>
          <w:sz w:val="24"/>
        </w:rPr>
        <w:t>研究</w:t>
      </w:r>
      <w:r>
        <w:rPr>
          <w:rFonts w:hint="eastAsia"/>
          <w:sz w:val="24"/>
        </w:rPr>
        <w:t xml:space="preserve">。重点弄清楚中亚国家教育领域和人文交流领域的现状，着力解决当前新疆地区与中亚国家展开合作时可能会面临的难点问题以及发展前景问题。 </w:t>
      </w:r>
    </w:p>
    <w:p>
      <w:pPr>
        <w:spacing w:line="360" w:lineRule="auto"/>
        <w:ind w:firstLine="480" w:firstLineChars="200"/>
        <w:rPr>
          <w:sz w:val="24"/>
        </w:rPr>
      </w:pPr>
    </w:p>
    <w:p>
      <w:pPr>
        <w:spacing w:line="360" w:lineRule="auto"/>
        <w:rPr>
          <w:sz w:val="24"/>
        </w:rPr>
      </w:pPr>
      <w:r>
        <w:rPr>
          <w:rFonts w:hint="eastAsia"/>
          <w:sz w:val="24"/>
        </w:rPr>
        <w:t xml:space="preserve">一、支持方向 </w:t>
      </w:r>
    </w:p>
    <w:p>
      <w:pPr>
        <w:spacing w:line="360" w:lineRule="auto"/>
        <w:rPr>
          <w:sz w:val="24"/>
        </w:rPr>
      </w:pPr>
      <w:r>
        <w:rPr>
          <w:rFonts w:hint="eastAsia"/>
          <w:sz w:val="24"/>
        </w:rPr>
        <w:t>（一）中亚教育研究重点关注（不局限于此范围）：</w:t>
      </w:r>
    </w:p>
    <w:p>
      <w:pPr>
        <w:spacing w:line="360" w:lineRule="auto"/>
        <w:rPr>
          <w:sz w:val="24"/>
        </w:rPr>
      </w:pPr>
      <w:r>
        <w:rPr>
          <w:rFonts w:hint="eastAsia"/>
          <w:sz w:val="24"/>
        </w:rPr>
        <w:t>1、中亚各国教育中的重要问题和热点问题</w:t>
      </w:r>
    </w:p>
    <w:p>
      <w:pPr>
        <w:spacing w:line="360" w:lineRule="auto"/>
        <w:rPr>
          <w:sz w:val="24"/>
        </w:rPr>
      </w:pPr>
      <w:r>
        <w:rPr>
          <w:rFonts w:hint="eastAsia"/>
          <w:sz w:val="24"/>
        </w:rPr>
        <w:t>2、中亚各国高等教育发展改革的趋势、方向和具体措施</w:t>
      </w:r>
    </w:p>
    <w:p>
      <w:pPr>
        <w:spacing w:line="360" w:lineRule="auto"/>
        <w:rPr>
          <w:sz w:val="24"/>
        </w:rPr>
      </w:pPr>
      <w:r>
        <w:rPr>
          <w:rFonts w:hint="eastAsia"/>
          <w:sz w:val="24"/>
        </w:rPr>
        <w:t>3、中亚各国教育政策</w:t>
      </w:r>
    </w:p>
    <w:p>
      <w:pPr>
        <w:spacing w:line="360" w:lineRule="auto"/>
        <w:rPr>
          <w:sz w:val="24"/>
        </w:rPr>
      </w:pPr>
      <w:r>
        <w:rPr>
          <w:rFonts w:hint="eastAsia"/>
          <w:sz w:val="24"/>
        </w:rPr>
        <w:t>4、中亚各国教育各阶段发展</w:t>
      </w:r>
    </w:p>
    <w:p>
      <w:pPr>
        <w:spacing w:line="360" w:lineRule="auto"/>
        <w:rPr>
          <w:sz w:val="24"/>
        </w:rPr>
      </w:pPr>
      <w:r>
        <w:rPr>
          <w:rFonts w:hint="eastAsia"/>
          <w:sz w:val="24"/>
        </w:rPr>
        <w:t>5、中亚各国教育国际合作</w:t>
      </w:r>
    </w:p>
    <w:p>
      <w:pPr>
        <w:spacing w:line="360" w:lineRule="auto"/>
        <w:rPr>
          <w:sz w:val="24"/>
        </w:rPr>
      </w:pPr>
      <w:r>
        <w:rPr>
          <w:rFonts w:hint="eastAsia"/>
          <w:sz w:val="24"/>
        </w:rPr>
        <w:t>6、中亚各国与中国的教育比较</w:t>
      </w:r>
    </w:p>
    <w:p>
      <w:pPr>
        <w:spacing w:line="360" w:lineRule="auto"/>
        <w:rPr>
          <w:sz w:val="24"/>
        </w:rPr>
      </w:pPr>
      <w:r>
        <w:rPr>
          <w:rFonts w:hint="eastAsia"/>
          <w:sz w:val="24"/>
        </w:rPr>
        <w:t>7、中亚国家教育与语言治理</w:t>
      </w:r>
    </w:p>
    <w:p>
      <w:pPr>
        <w:spacing w:line="360" w:lineRule="auto"/>
        <w:rPr>
          <w:sz w:val="24"/>
        </w:rPr>
      </w:pPr>
    </w:p>
    <w:p>
      <w:pPr>
        <w:spacing w:line="360" w:lineRule="auto"/>
        <w:rPr>
          <w:sz w:val="24"/>
        </w:rPr>
      </w:pPr>
      <w:r>
        <w:rPr>
          <w:rFonts w:hint="eastAsia"/>
          <w:sz w:val="24"/>
        </w:rPr>
        <w:t>（二）中亚地区人文交流与合作研究重点关注</w:t>
      </w:r>
    </w:p>
    <w:p>
      <w:pPr>
        <w:spacing w:line="360" w:lineRule="auto"/>
        <w:rPr>
          <w:sz w:val="24"/>
        </w:rPr>
      </w:pPr>
      <w:r>
        <w:rPr>
          <w:rFonts w:hint="eastAsia"/>
          <w:sz w:val="24"/>
        </w:rPr>
        <w:t>1、中亚国家人文交流与合作的政策、趋势、现状</w:t>
      </w:r>
    </w:p>
    <w:p>
      <w:pPr>
        <w:spacing w:line="360" w:lineRule="auto"/>
        <w:rPr>
          <w:sz w:val="24"/>
        </w:rPr>
      </w:pPr>
      <w:r>
        <w:rPr>
          <w:rFonts w:hint="eastAsia"/>
          <w:sz w:val="24"/>
        </w:rPr>
        <w:t>2、中亚国家与世界各地区人文及交流与合作</w:t>
      </w:r>
    </w:p>
    <w:p>
      <w:pPr>
        <w:spacing w:line="360" w:lineRule="auto"/>
        <w:rPr>
          <w:sz w:val="24"/>
        </w:rPr>
      </w:pPr>
      <w:r>
        <w:rPr>
          <w:rFonts w:hint="eastAsia"/>
          <w:sz w:val="24"/>
        </w:rPr>
        <w:t>3、新疆地区与中亚国家人文交流与合作</w:t>
      </w:r>
    </w:p>
    <w:p>
      <w:pPr>
        <w:spacing w:line="360" w:lineRule="auto"/>
        <w:rPr>
          <w:sz w:val="24"/>
        </w:rPr>
      </w:pPr>
    </w:p>
    <w:p>
      <w:pPr>
        <w:spacing w:line="360" w:lineRule="auto"/>
        <w:rPr>
          <w:sz w:val="24"/>
        </w:rPr>
      </w:pPr>
      <w:r>
        <w:rPr>
          <w:rFonts w:hint="eastAsia"/>
          <w:sz w:val="24"/>
        </w:rPr>
        <w:t xml:space="preserve">二、申报要求 </w:t>
      </w:r>
    </w:p>
    <w:p>
      <w:pPr>
        <w:spacing w:line="360" w:lineRule="auto"/>
        <w:rPr>
          <w:sz w:val="24"/>
        </w:rPr>
      </w:pPr>
      <w:r>
        <w:rPr>
          <w:rFonts w:hint="eastAsia"/>
          <w:sz w:val="24"/>
        </w:rPr>
        <w:t>1.申请人须为我校正式在编教师，或国内外高校及科研院所正式在编人员；</w:t>
      </w:r>
    </w:p>
    <w:p>
      <w:pPr>
        <w:spacing w:line="360" w:lineRule="auto"/>
        <w:rPr>
          <w:sz w:val="24"/>
        </w:rPr>
      </w:pPr>
      <w:r>
        <w:rPr>
          <w:rFonts w:hint="eastAsia"/>
          <w:sz w:val="24"/>
        </w:rPr>
        <w:t xml:space="preserve">2.项目申请人同批次只能申报一个项目； </w:t>
      </w:r>
    </w:p>
    <w:p>
      <w:pPr>
        <w:spacing w:line="360" w:lineRule="auto"/>
        <w:rPr>
          <w:sz w:val="24"/>
        </w:rPr>
      </w:pPr>
      <w:r>
        <w:rPr>
          <w:rFonts w:hint="eastAsia"/>
          <w:sz w:val="24"/>
        </w:rPr>
        <w:t xml:space="preserve">3.申请人所申报课题项目研究须具有创新性和先进性，鼓励与国外高校和研究单位开展合作研究， </w:t>
      </w:r>
    </w:p>
    <w:p>
      <w:pPr>
        <w:spacing w:line="360" w:lineRule="auto"/>
        <w:rPr>
          <w:sz w:val="24"/>
        </w:rPr>
      </w:pPr>
    </w:p>
    <w:p>
      <w:pPr>
        <w:spacing w:line="360" w:lineRule="auto"/>
        <w:rPr>
          <w:sz w:val="24"/>
        </w:rPr>
      </w:pPr>
      <w:r>
        <w:rPr>
          <w:rFonts w:hint="eastAsia"/>
          <w:sz w:val="24"/>
        </w:rPr>
        <w:t xml:space="preserve">三、资助额度及期限 </w:t>
      </w:r>
    </w:p>
    <w:p>
      <w:pPr>
        <w:spacing w:line="360" w:lineRule="auto"/>
        <w:ind w:firstLine="480" w:firstLineChars="200"/>
        <w:rPr>
          <w:sz w:val="24"/>
        </w:rPr>
      </w:pPr>
      <w:r>
        <w:rPr>
          <w:rFonts w:hint="eastAsia"/>
          <w:sz w:val="24"/>
        </w:rPr>
        <w:t>重点项目每个项目资助额度2 万元，项目实施期限原则上不超过3年。一般项目每个项目资助额度1万元，项目实施期限原则上不超过 2 年，起始年度为 2021 年。</w:t>
      </w:r>
    </w:p>
    <w:p>
      <w:pPr>
        <w:spacing w:line="360" w:lineRule="auto"/>
        <w:ind w:firstLine="480" w:firstLineChars="200"/>
        <w:rPr>
          <w:sz w:val="24"/>
        </w:rPr>
      </w:pPr>
      <w:r>
        <w:rPr>
          <w:rFonts w:hint="eastAsia"/>
          <w:sz w:val="24"/>
        </w:rPr>
        <w:t xml:space="preserve"> </w:t>
      </w:r>
    </w:p>
    <w:p>
      <w:pPr>
        <w:spacing w:line="360" w:lineRule="auto"/>
        <w:rPr>
          <w:sz w:val="24"/>
        </w:rPr>
      </w:pPr>
      <w:r>
        <w:rPr>
          <w:rFonts w:hint="eastAsia"/>
          <w:sz w:val="24"/>
        </w:rPr>
        <w:t xml:space="preserve">四、考核及结题验收指标 </w:t>
      </w:r>
    </w:p>
    <w:p>
      <w:pPr>
        <w:spacing w:line="360" w:lineRule="auto"/>
        <w:rPr>
          <w:b/>
          <w:bCs/>
          <w:sz w:val="24"/>
        </w:rPr>
      </w:pPr>
      <w:r>
        <w:rPr>
          <w:rFonts w:hint="eastAsia"/>
          <w:b/>
          <w:bCs/>
          <w:sz w:val="24"/>
        </w:rPr>
        <w:t>重点项目结项：</w:t>
      </w:r>
    </w:p>
    <w:p>
      <w:pPr>
        <w:spacing w:line="360" w:lineRule="auto"/>
        <w:rPr>
          <w:sz w:val="24"/>
        </w:rPr>
      </w:pPr>
      <w:r>
        <w:rPr>
          <w:rFonts w:hint="eastAsia"/>
          <w:sz w:val="24"/>
        </w:rPr>
        <w:t>1.研究期内，须要完成任务书中所提出的研究指标。</w:t>
      </w:r>
    </w:p>
    <w:p>
      <w:pPr>
        <w:spacing w:line="360" w:lineRule="auto"/>
        <w:rPr>
          <w:sz w:val="24"/>
        </w:rPr>
      </w:pPr>
      <w:r>
        <w:rPr>
          <w:rFonts w:hint="eastAsia"/>
          <w:sz w:val="24"/>
        </w:rPr>
        <w:t>2.发表以“石河子大学中亚教育及人文交流研究中心”为资助单位，项目负责人为第一作者、与项目研究直接相关的高水平论文（中国科技期刊卓越行动计划入选项目、SSCI、CSSCI、SSCI、EI 或SCI 等）1 篇；项目研究成果（研究咨询报告、成果要报等）提出的理论观点、政策建议等须被地（市</w:t>
      </w:r>
      <w:bookmarkStart w:id="0" w:name="_GoBack"/>
      <w:bookmarkEnd w:id="0"/>
      <w:r>
        <w:rPr>
          <w:rFonts w:hint="eastAsia"/>
          <w:sz w:val="24"/>
        </w:rPr>
        <w:t>）级及以上党政部门采纳或</w:t>
      </w:r>
      <w:r>
        <w:rPr>
          <w:rFonts w:hint="eastAsia"/>
          <w:color w:val="auto"/>
          <w:sz w:val="24"/>
          <w:u w:val="none"/>
          <w:lang w:val="en-US" w:eastAsia="zh-CN"/>
        </w:rPr>
        <w:t>在其</w:t>
      </w:r>
      <w:r>
        <w:rPr>
          <w:rFonts w:hint="eastAsia"/>
          <w:sz w:val="24"/>
        </w:rPr>
        <w:t>出版的内参、要报刊登；或研究成果被省级领导批示采用（须有证明材料）。</w:t>
      </w:r>
    </w:p>
    <w:p>
      <w:pPr>
        <w:spacing w:line="360" w:lineRule="auto"/>
        <w:rPr>
          <w:b/>
          <w:bCs/>
          <w:sz w:val="24"/>
        </w:rPr>
      </w:pPr>
      <w:r>
        <w:rPr>
          <w:rFonts w:hint="eastAsia"/>
          <w:b/>
          <w:bCs/>
          <w:sz w:val="24"/>
        </w:rPr>
        <w:t>一般项目结项：</w:t>
      </w:r>
    </w:p>
    <w:p>
      <w:pPr>
        <w:spacing w:line="360" w:lineRule="auto"/>
        <w:rPr>
          <w:sz w:val="24"/>
        </w:rPr>
      </w:pPr>
      <w:r>
        <w:rPr>
          <w:rFonts w:hint="eastAsia"/>
          <w:sz w:val="24"/>
        </w:rPr>
        <w:t>1.研究期内，须要完成任务书中所提出的研究指标。</w:t>
      </w:r>
    </w:p>
    <w:p>
      <w:pPr>
        <w:spacing w:line="360" w:lineRule="auto"/>
        <w:rPr>
          <w:sz w:val="24"/>
        </w:rPr>
      </w:pPr>
      <w:r>
        <w:rPr>
          <w:rFonts w:hint="eastAsia"/>
          <w:sz w:val="24"/>
        </w:rPr>
        <w:t>2.发表以“石河子大学中亚教育及人文交流研究中心”为资助单位，项目负责人为第一作者、与项目研究直接相关的省部级以上学术期刊的高水平论文2篇；项目研究成果（研究咨询报告、成果要报等）提出的理论观点、政策建议等须被地（市）级及以上党政部门采纳或出版的内参、要报刊登；或研究成果被省级领导批示采用（须有证明材料）。</w:t>
      </w:r>
    </w:p>
    <w:p>
      <w:pPr>
        <w:spacing w:line="360" w:lineRule="auto"/>
        <w:rPr>
          <w:sz w:val="24"/>
        </w:rPr>
      </w:pPr>
    </w:p>
    <w:p>
      <w:pPr>
        <w:spacing w:line="360" w:lineRule="auto"/>
        <w:rPr>
          <w:sz w:val="24"/>
        </w:rPr>
      </w:pPr>
    </w:p>
    <w:p>
      <w:pPr>
        <w:spacing w:line="360" w:lineRule="auto"/>
        <w:rPr>
          <w:sz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543"/>
    <w:rsid w:val="004C0543"/>
    <w:rsid w:val="00BB1FA1"/>
    <w:rsid w:val="00F06039"/>
    <w:rsid w:val="160F7E78"/>
    <w:rsid w:val="1D055C59"/>
    <w:rsid w:val="22C232A6"/>
    <w:rsid w:val="395A3ABD"/>
    <w:rsid w:val="395C0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161</Words>
  <Characters>921</Characters>
  <Lines>7</Lines>
  <Paragraphs>2</Paragraphs>
  <TotalTime>16</TotalTime>
  <ScaleCrop>false</ScaleCrop>
  <LinksUpToDate>false</LinksUpToDate>
  <CharactersWithSpaces>1080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飘过人生</cp:lastModifiedBy>
  <dcterms:modified xsi:type="dcterms:W3CDTF">2021-03-02T16:31:16Z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