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360" w:lineRule="auto"/>
        <w:ind w:left="18" w:leftChars="0" w:right="-96" w:rightChars="0" w:hanging="18" w:hangingChars="5"/>
        <w:jc w:val="center"/>
        <w:textAlignment w:val="auto"/>
        <w:rPr>
          <w:rFonts w:hint="eastAsia" w:ascii="华文中宋" w:hAnsi="华文中宋" w:eastAsia="华文中宋" w:cs="华文中宋"/>
          <w:b/>
          <w:bCs/>
          <w:color w:val="000000"/>
          <w:sz w:val="36"/>
          <w:szCs w:val="36"/>
          <w:shd w:val="clear" w:fill="FFFFFF"/>
          <w:lang w:val="en-US"/>
        </w:rPr>
      </w:pPr>
      <w:bookmarkStart w:id="0" w:name="_GoBack"/>
      <w:r>
        <w:rPr>
          <w:rFonts w:hint="eastAsia" w:ascii="华文中宋" w:hAnsi="华文中宋" w:eastAsia="华文中宋" w:cs="华文中宋"/>
          <w:b/>
          <w:bCs/>
          <w:color w:val="000000"/>
          <w:sz w:val="36"/>
          <w:szCs w:val="36"/>
          <w:shd w:val="clear" w:fill="FFFFFF"/>
          <w:lang w:eastAsia="zh-CN"/>
        </w:rPr>
        <w:t>政法学院</w:t>
      </w:r>
      <w:r>
        <w:rPr>
          <w:rFonts w:hint="eastAsia" w:ascii="华文中宋" w:hAnsi="华文中宋" w:eastAsia="华文中宋" w:cs="华文中宋"/>
          <w:b/>
          <w:bCs/>
          <w:color w:val="000000"/>
          <w:sz w:val="36"/>
          <w:szCs w:val="36"/>
          <w:shd w:val="clear" w:fill="FFFFFF"/>
          <w:lang w:val="en-US"/>
        </w:rPr>
        <w:t>20</w:t>
      </w:r>
      <w:r>
        <w:rPr>
          <w:rFonts w:hint="eastAsia" w:ascii="华文中宋" w:hAnsi="华文中宋" w:eastAsia="华文中宋" w:cs="华文中宋"/>
          <w:b/>
          <w:bCs/>
          <w:color w:val="000000"/>
          <w:sz w:val="36"/>
          <w:szCs w:val="36"/>
          <w:shd w:val="clear" w:fill="FFFFFF"/>
          <w:lang w:val="en-US" w:eastAsia="zh-CN"/>
        </w:rPr>
        <w:t>22</w:t>
      </w:r>
      <w:r>
        <w:rPr>
          <w:rFonts w:hint="eastAsia" w:ascii="华文中宋" w:hAnsi="华文中宋" w:eastAsia="华文中宋" w:cs="华文中宋"/>
          <w:b/>
          <w:bCs/>
          <w:color w:val="000000"/>
          <w:sz w:val="36"/>
          <w:szCs w:val="36"/>
          <w:shd w:val="clear" w:fill="FFFFFF"/>
        </w:rPr>
        <w:t>年</w:t>
      </w:r>
      <w:r>
        <w:rPr>
          <w:rFonts w:hint="eastAsia" w:ascii="华文中宋" w:hAnsi="华文中宋" w:eastAsia="华文中宋" w:cs="华文中宋"/>
          <w:b/>
          <w:bCs/>
          <w:color w:val="000000"/>
          <w:sz w:val="36"/>
          <w:szCs w:val="36"/>
          <w:shd w:val="clear" w:fill="FFFFFF"/>
          <w:lang w:val="en-US"/>
        </w:rPr>
        <w:t>拟接收免试攻读硕士学位</w:t>
      </w:r>
    </w:p>
    <w:p>
      <w:pPr>
        <w:pStyle w:val="4"/>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360" w:lineRule="auto"/>
        <w:ind w:left="18" w:leftChars="0" w:right="-96" w:rightChars="0" w:hanging="18" w:hangingChars="5"/>
        <w:jc w:val="center"/>
        <w:textAlignment w:val="auto"/>
        <w:rPr>
          <w:rFonts w:hint="eastAsia" w:ascii="华文中宋" w:hAnsi="华文中宋" w:eastAsia="华文中宋" w:cs="华文中宋"/>
          <w:color w:val="000000"/>
          <w:sz w:val="28"/>
          <w:szCs w:val="28"/>
          <w:shd w:val="clear" w:fill="FFFFFF"/>
        </w:rPr>
      </w:pPr>
      <w:r>
        <w:rPr>
          <w:rFonts w:hint="eastAsia" w:ascii="华文中宋" w:hAnsi="华文中宋" w:eastAsia="华文中宋" w:cs="华文中宋"/>
          <w:b/>
          <w:bCs/>
          <w:color w:val="000000"/>
          <w:sz w:val="36"/>
          <w:szCs w:val="36"/>
          <w:shd w:val="clear" w:fill="FFFFFF"/>
          <w:lang w:val="en-US"/>
        </w:rPr>
        <w:t>研究生名单公示</w:t>
      </w:r>
    </w:p>
    <w:p>
      <w:pPr>
        <w:rPr>
          <w:vanish/>
          <w:sz w:val="24"/>
          <w:szCs w:val="24"/>
        </w:rPr>
      </w:pPr>
    </w:p>
    <w:bookmarkEnd w:id="0"/>
    <w:p>
      <w:pPr>
        <w:pStyle w:val="4"/>
        <w:keepNext w:val="0"/>
        <w:keepLines w:val="0"/>
        <w:widowControl/>
        <w:suppressLineNumbers w:val="0"/>
        <w:spacing w:before="16" w:beforeAutospacing="0" w:after="316" w:afterAutospacing="0" w:line="360" w:lineRule="auto"/>
        <w:ind w:left="376" w:right="528" w:firstLine="480" w:firstLineChars="200"/>
        <w:rPr>
          <w:rFonts w:hint="eastAsia" w:ascii="宋体" w:hAnsi="宋体" w:eastAsia="宋体" w:cs="宋体"/>
          <w:color w:val="000000"/>
          <w:sz w:val="24"/>
          <w:szCs w:val="24"/>
          <w:shd w:val="clear" w:fill="FFFFFF"/>
          <w:lang w:val="en-US" w:eastAsia="zh-CN"/>
        </w:rPr>
      </w:pPr>
    </w:p>
    <w:p>
      <w:pPr>
        <w:pStyle w:val="4"/>
        <w:keepNext w:val="0"/>
        <w:keepLines w:val="0"/>
        <w:widowControl/>
        <w:suppressLineNumbers w:val="0"/>
        <w:spacing w:before="16" w:beforeAutospacing="0" w:after="316" w:afterAutospacing="0" w:line="360" w:lineRule="auto"/>
        <w:ind w:left="376" w:right="528" w:firstLine="480" w:firstLineChars="200"/>
        <w:rPr>
          <w:rFonts w:hint="eastAsia" w:ascii="宋体" w:hAnsi="宋体" w:eastAsia="宋体" w:cs="宋体"/>
          <w:color w:val="000000"/>
          <w:sz w:val="24"/>
          <w:szCs w:val="24"/>
          <w:shd w:val="clear" w:fill="FFFFFF"/>
          <w:lang w:eastAsia="zh-CN"/>
        </w:rPr>
      </w:pPr>
      <w:r>
        <w:rPr>
          <w:rFonts w:hint="eastAsia" w:ascii="宋体" w:hAnsi="宋体" w:eastAsia="宋体" w:cs="宋体"/>
          <w:color w:val="000000"/>
          <w:sz w:val="24"/>
          <w:szCs w:val="24"/>
          <w:shd w:val="clear" w:fill="FFFFFF"/>
          <w:lang w:val="en-US" w:eastAsia="zh-CN"/>
        </w:rPr>
        <w:t>根据《教育部办公厅关于进一步规范和加强推荐优秀应届本科毕业生免试攻读研究生工作的通知》（教学厅〔</w:t>
      </w:r>
      <w:r>
        <w:rPr>
          <w:rFonts w:hint="default" w:ascii="宋体" w:hAnsi="宋体" w:eastAsia="宋体" w:cs="宋体"/>
          <w:color w:val="000000"/>
          <w:sz w:val="24"/>
          <w:szCs w:val="24"/>
          <w:shd w:val="clear" w:fill="FFFFFF"/>
          <w:lang w:val="en-US" w:eastAsia="zh-CN"/>
        </w:rPr>
        <w:t>2020〕12号）和石河子大学《关于做好2022年推荐优秀应届本科毕业生免试攻读研究生工作的通知》（石大校办发〔2021〕26号）《政法学院2022年推荐优秀应届本科毕业生免试攻读研究生综合排名方案和工作细则》的有关规定，经复试，共接收</w:t>
      </w:r>
      <w:r>
        <w:rPr>
          <w:rFonts w:hint="eastAsia" w:ascii="宋体" w:hAnsi="宋体" w:eastAsia="宋体" w:cs="宋体"/>
          <w:color w:val="000000"/>
          <w:sz w:val="24"/>
          <w:szCs w:val="24"/>
          <w:shd w:val="clear" w:fill="FFFFFF"/>
          <w:lang w:val="en-US" w:eastAsia="zh-CN"/>
        </w:rPr>
        <w:t>3</w:t>
      </w:r>
      <w:r>
        <w:rPr>
          <w:rFonts w:hint="default" w:ascii="宋体" w:hAnsi="宋体" w:eastAsia="宋体" w:cs="宋体"/>
          <w:color w:val="000000"/>
          <w:sz w:val="24"/>
          <w:szCs w:val="24"/>
          <w:shd w:val="clear" w:fill="FFFFFF"/>
          <w:lang w:val="en-US" w:eastAsia="zh-CN"/>
        </w:rPr>
        <w:t>名同学免试攻读我院研究生。现予以公示，公示期</w:t>
      </w:r>
      <w:r>
        <w:rPr>
          <w:rFonts w:hint="eastAsia" w:ascii="宋体" w:hAnsi="宋体" w:eastAsia="宋体" w:cs="宋体"/>
          <w:color w:val="000000"/>
          <w:sz w:val="24"/>
          <w:szCs w:val="24"/>
          <w:shd w:val="clear" w:fill="FFFFFF"/>
          <w:lang w:val="en-US" w:eastAsia="zh-CN"/>
        </w:rPr>
        <w:t>为</w:t>
      </w:r>
      <w:r>
        <w:rPr>
          <w:rFonts w:hint="default" w:ascii="宋体" w:hAnsi="宋体" w:eastAsia="宋体" w:cs="宋体"/>
          <w:color w:val="000000"/>
          <w:sz w:val="24"/>
          <w:szCs w:val="24"/>
          <w:shd w:val="clear" w:fill="FFFFFF"/>
          <w:lang w:val="en-US" w:eastAsia="zh-CN"/>
        </w:rPr>
        <w:t>2021年</w:t>
      </w:r>
      <w:r>
        <w:rPr>
          <w:rFonts w:hint="eastAsia" w:ascii="宋体" w:hAnsi="宋体" w:eastAsia="宋体" w:cs="宋体"/>
          <w:color w:val="000000"/>
          <w:sz w:val="24"/>
          <w:szCs w:val="24"/>
          <w:shd w:val="clear" w:fill="FFFFFF"/>
          <w:lang w:val="en-US" w:eastAsia="zh-CN"/>
        </w:rPr>
        <w:t>10</w:t>
      </w:r>
      <w:r>
        <w:rPr>
          <w:rFonts w:hint="default" w:ascii="宋体" w:hAnsi="宋体" w:eastAsia="宋体" w:cs="宋体"/>
          <w:color w:val="000000"/>
          <w:sz w:val="24"/>
          <w:szCs w:val="24"/>
          <w:shd w:val="clear" w:fill="FFFFFF"/>
          <w:lang w:val="en-US" w:eastAsia="zh-CN"/>
        </w:rPr>
        <w:t>月</w:t>
      </w:r>
      <w:r>
        <w:rPr>
          <w:rFonts w:hint="eastAsia" w:ascii="宋体" w:hAnsi="宋体" w:eastAsia="宋体" w:cs="宋体"/>
          <w:color w:val="000000"/>
          <w:sz w:val="24"/>
          <w:szCs w:val="24"/>
          <w:shd w:val="clear" w:fill="FFFFFF"/>
          <w:lang w:val="en-US" w:eastAsia="zh-CN"/>
        </w:rPr>
        <w:t>14</w:t>
      </w:r>
      <w:r>
        <w:rPr>
          <w:rFonts w:hint="default" w:ascii="宋体" w:hAnsi="宋体" w:eastAsia="宋体" w:cs="宋体"/>
          <w:color w:val="000000"/>
          <w:sz w:val="24"/>
          <w:szCs w:val="24"/>
          <w:shd w:val="clear" w:fill="FFFFFF"/>
          <w:lang w:val="en-US" w:eastAsia="zh-CN"/>
        </w:rPr>
        <w:t>日—2021年10月</w:t>
      </w:r>
      <w:r>
        <w:rPr>
          <w:rFonts w:hint="eastAsia" w:ascii="宋体" w:hAnsi="宋体" w:eastAsia="宋体" w:cs="宋体"/>
          <w:color w:val="000000"/>
          <w:sz w:val="24"/>
          <w:szCs w:val="24"/>
          <w:shd w:val="clear" w:fill="FFFFFF"/>
          <w:lang w:val="en-US" w:eastAsia="zh-CN"/>
        </w:rPr>
        <w:t>16</w:t>
      </w:r>
      <w:r>
        <w:rPr>
          <w:rFonts w:hint="default" w:ascii="宋体" w:hAnsi="宋体" w:eastAsia="宋体" w:cs="宋体"/>
          <w:color w:val="000000"/>
          <w:sz w:val="24"/>
          <w:szCs w:val="24"/>
          <w:shd w:val="clear" w:fill="FFFFFF"/>
          <w:lang w:val="en-US" w:eastAsia="zh-CN"/>
        </w:rPr>
        <w:t>日。</w:t>
      </w:r>
    </w:p>
    <w:tbl>
      <w:tblPr>
        <w:tblStyle w:val="6"/>
        <w:tblW w:w="4426"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29"/>
        <w:gridCol w:w="2251"/>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3"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75" w:rightChars="0"/>
              <w:jc w:val="center"/>
              <w:textAlignment w:val="auto"/>
              <w:rPr>
                <w:rFonts w:hint="eastAsia"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序号</w:t>
            </w:r>
          </w:p>
        </w:tc>
        <w:tc>
          <w:tcPr>
            <w:tcW w:w="1320"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75" w:rightChars="0"/>
              <w:jc w:val="center"/>
              <w:textAlignment w:val="auto"/>
              <w:rPr>
                <w:rFonts w:hint="eastAsia"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姓名</w:t>
            </w:r>
          </w:p>
        </w:tc>
        <w:tc>
          <w:tcPr>
            <w:tcW w:w="1276"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99" w:rightChars="-47"/>
              <w:jc w:val="center"/>
              <w:textAlignment w:val="auto"/>
              <w:rPr>
                <w:rFonts w:hint="eastAsia"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性别</w:t>
            </w:r>
          </w:p>
        </w:tc>
        <w:tc>
          <w:tcPr>
            <w:tcW w:w="1859"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75" w:rightChars="0"/>
              <w:jc w:val="center"/>
              <w:textAlignment w:val="auto"/>
              <w:rPr>
                <w:rFonts w:hint="eastAsia"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报考专业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3"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75" w:rightChars="0"/>
              <w:jc w:val="center"/>
              <w:textAlignment w:val="auto"/>
              <w:rPr>
                <w:rFonts w:hint="default"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1</w:t>
            </w:r>
          </w:p>
        </w:tc>
        <w:tc>
          <w:tcPr>
            <w:tcW w:w="1320" w:type="pct"/>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石小霞</w:t>
            </w:r>
          </w:p>
        </w:tc>
        <w:tc>
          <w:tcPr>
            <w:tcW w:w="1276"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99" w:rightChars="-47"/>
              <w:jc w:val="center"/>
              <w:textAlignment w:val="auto"/>
              <w:rPr>
                <w:rFonts w:hint="eastAsia" w:ascii="宋体" w:hAnsi="宋体" w:eastAsia="宋体" w:cs="宋体"/>
                <w:color w:val="000000"/>
                <w:kern w:val="0"/>
                <w:sz w:val="24"/>
                <w:szCs w:val="24"/>
                <w:shd w:val="clear" w:fill="FFFFFF"/>
                <w:vertAlign w:val="baseline"/>
                <w:lang w:val="en-US" w:eastAsia="zh-CN" w:bidi="ar"/>
              </w:rPr>
            </w:pPr>
            <w:r>
              <w:rPr>
                <w:rFonts w:hint="eastAsia" w:ascii="宋体" w:hAnsi="宋体" w:eastAsia="宋体" w:cs="宋体"/>
                <w:color w:val="000000"/>
                <w:sz w:val="24"/>
                <w:szCs w:val="24"/>
                <w:shd w:val="clear" w:fill="FFFFFF"/>
                <w:vertAlign w:val="baseline"/>
                <w:lang w:val="en-US" w:eastAsia="zh-CN"/>
              </w:rPr>
              <w:t>女</w:t>
            </w:r>
          </w:p>
        </w:tc>
        <w:tc>
          <w:tcPr>
            <w:tcW w:w="1859"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0" w:rightChars="5"/>
              <w:jc w:val="center"/>
              <w:textAlignment w:val="auto"/>
              <w:rPr>
                <w:rFonts w:hint="eastAsia"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法律（法学）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3"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75" w:rightChars="0"/>
              <w:jc w:val="center"/>
              <w:textAlignment w:val="auto"/>
              <w:rPr>
                <w:rFonts w:hint="default"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2</w:t>
            </w:r>
          </w:p>
        </w:tc>
        <w:tc>
          <w:tcPr>
            <w:tcW w:w="1320" w:type="pct"/>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王欢</w:t>
            </w:r>
          </w:p>
        </w:tc>
        <w:tc>
          <w:tcPr>
            <w:tcW w:w="1276"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99" w:rightChars="-47"/>
              <w:jc w:val="center"/>
              <w:textAlignment w:val="auto"/>
              <w:rPr>
                <w:rFonts w:hint="eastAsia" w:ascii="宋体" w:hAnsi="宋体" w:eastAsia="宋体" w:cs="宋体"/>
                <w:color w:val="000000"/>
                <w:kern w:val="0"/>
                <w:sz w:val="24"/>
                <w:szCs w:val="24"/>
                <w:shd w:val="clear" w:fill="FFFFFF"/>
                <w:vertAlign w:val="baseline"/>
                <w:lang w:val="en-US" w:eastAsia="zh-CN" w:bidi="ar"/>
              </w:rPr>
            </w:pPr>
            <w:r>
              <w:rPr>
                <w:rFonts w:hint="eastAsia" w:ascii="宋体" w:hAnsi="宋体" w:eastAsia="宋体" w:cs="宋体"/>
                <w:color w:val="000000"/>
                <w:sz w:val="24"/>
                <w:szCs w:val="24"/>
                <w:shd w:val="clear" w:fill="FFFFFF"/>
                <w:vertAlign w:val="baseline"/>
                <w:lang w:val="en-US" w:eastAsia="zh-CN"/>
              </w:rPr>
              <w:t>女</w:t>
            </w:r>
          </w:p>
        </w:tc>
        <w:tc>
          <w:tcPr>
            <w:tcW w:w="1859"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0" w:rightChars="5"/>
              <w:jc w:val="center"/>
              <w:textAlignment w:val="auto"/>
              <w:rPr>
                <w:rFonts w:hint="eastAsia"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法律（法学）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3"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75" w:rightChars="0"/>
              <w:jc w:val="center"/>
              <w:textAlignment w:val="auto"/>
              <w:rPr>
                <w:rFonts w:hint="default"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3</w:t>
            </w:r>
          </w:p>
        </w:tc>
        <w:tc>
          <w:tcPr>
            <w:tcW w:w="1320" w:type="pct"/>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胡馨媛</w:t>
            </w:r>
          </w:p>
        </w:tc>
        <w:tc>
          <w:tcPr>
            <w:tcW w:w="1276"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166" w:rightChars="-79"/>
              <w:jc w:val="center"/>
              <w:textAlignment w:val="auto"/>
              <w:rPr>
                <w:rFonts w:hint="eastAsia" w:ascii="宋体" w:hAnsi="宋体" w:eastAsia="宋体" w:cs="宋体"/>
                <w:color w:val="000000"/>
                <w:kern w:val="0"/>
                <w:sz w:val="24"/>
                <w:szCs w:val="24"/>
                <w:shd w:val="clear" w:fill="FFFFFF"/>
                <w:vertAlign w:val="baseline"/>
                <w:lang w:val="en-US" w:eastAsia="zh-CN" w:bidi="ar"/>
              </w:rPr>
            </w:pPr>
            <w:r>
              <w:rPr>
                <w:rFonts w:hint="eastAsia" w:ascii="宋体" w:hAnsi="宋体" w:eastAsia="宋体" w:cs="宋体"/>
                <w:color w:val="000000"/>
                <w:sz w:val="24"/>
                <w:szCs w:val="24"/>
                <w:shd w:val="clear" w:fill="FFFFFF"/>
                <w:vertAlign w:val="baseline"/>
                <w:lang w:val="en-US" w:eastAsia="zh-CN"/>
              </w:rPr>
              <w:t>女</w:t>
            </w:r>
          </w:p>
        </w:tc>
        <w:tc>
          <w:tcPr>
            <w:tcW w:w="1859" w:type="pc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0" w:rightChars="5"/>
              <w:jc w:val="center"/>
              <w:textAlignment w:val="auto"/>
              <w:rPr>
                <w:rFonts w:hint="eastAsia" w:ascii="宋体" w:hAnsi="宋体" w:eastAsia="宋体" w:cs="宋体"/>
                <w:color w:val="000000"/>
                <w:sz w:val="24"/>
                <w:szCs w:val="24"/>
                <w:shd w:val="clear" w:fill="FFFFFF"/>
                <w:vertAlign w:val="baseline"/>
                <w:lang w:val="en-US" w:eastAsia="zh-CN"/>
              </w:rPr>
            </w:pPr>
            <w:r>
              <w:rPr>
                <w:rFonts w:hint="eastAsia" w:ascii="宋体" w:hAnsi="宋体" w:eastAsia="宋体" w:cs="宋体"/>
                <w:color w:val="000000"/>
                <w:sz w:val="24"/>
                <w:szCs w:val="24"/>
                <w:shd w:val="clear" w:fill="FFFFFF"/>
                <w:vertAlign w:val="baseline"/>
                <w:lang w:val="en-US" w:eastAsia="zh-CN"/>
              </w:rPr>
              <w:t>法律（法学）</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527"/>
        <w:textAlignment w:val="auto"/>
        <w:rPr>
          <w:rFonts w:hint="eastAsia" w:ascii="宋体" w:hAnsi="宋体" w:eastAsia="宋体" w:cs="宋体"/>
          <w:color w:val="000000"/>
          <w:sz w:val="28"/>
          <w:szCs w:val="28"/>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74" w:right="527" w:firstLine="480" w:firstLineChars="200"/>
        <w:textAlignment w:val="auto"/>
        <w:rPr>
          <w:sz w:val="24"/>
          <w:szCs w:val="24"/>
        </w:rPr>
      </w:pPr>
      <w:r>
        <w:rPr>
          <w:rFonts w:hint="eastAsia" w:ascii="宋体" w:hAnsi="宋体" w:eastAsia="宋体" w:cs="宋体"/>
          <w:color w:val="000000"/>
          <w:sz w:val="24"/>
          <w:szCs w:val="24"/>
          <w:shd w:val="clear" w:fill="FFFFFF"/>
          <w:lang w:eastAsia="zh-CN"/>
        </w:rPr>
        <w:t>联系</w:t>
      </w:r>
      <w:r>
        <w:rPr>
          <w:rFonts w:hint="eastAsia" w:ascii="宋体" w:hAnsi="宋体" w:eastAsia="宋体" w:cs="宋体"/>
          <w:color w:val="000000"/>
          <w:sz w:val="24"/>
          <w:szCs w:val="24"/>
          <w:shd w:val="clear" w:fill="FFFFFF"/>
        </w:rPr>
        <w:t>电话：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74" w:right="527" w:firstLine="480" w:firstLineChars="200"/>
        <w:textAlignment w:val="auto"/>
        <w:rPr>
          <w:rFonts w:hint="eastAsia" w:ascii="宋体" w:hAnsi="宋体" w:eastAsia="宋体" w:cs="宋体"/>
          <w:color w:val="000000"/>
          <w:sz w:val="24"/>
          <w:szCs w:val="24"/>
          <w:shd w:val="clear" w:fill="FFFFFF"/>
          <w:lang w:val="en-US" w:eastAsia="zh-CN"/>
        </w:rPr>
      </w:pPr>
      <w:r>
        <w:rPr>
          <w:rFonts w:hint="eastAsia" w:ascii="宋体" w:hAnsi="宋体" w:eastAsia="宋体" w:cs="宋体"/>
          <w:color w:val="000000"/>
          <w:sz w:val="24"/>
          <w:szCs w:val="24"/>
          <w:shd w:val="clear" w:fill="FFFFFF"/>
          <w:lang w:eastAsia="zh-CN"/>
        </w:rPr>
        <w:t>政法学院</w:t>
      </w:r>
      <w:r>
        <w:rPr>
          <w:rFonts w:hint="eastAsia" w:ascii="宋体" w:hAnsi="宋体" w:eastAsia="宋体" w:cs="宋体"/>
          <w:color w:val="000000"/>
          <w:sz w:val="24"/>
          <w:szCs w:val="24"/>
          <w:shd w:val="clear" w:fill="FFFFFF"/>
        </w:rPr>
        <w:t>研究生</w:t>
      </w:r>
      <w:r>
        <w:rPr>
          <w:rFonts w:hint="eastAsia" w:ascii="宋体" w:hAnsi="宋体" w:eastAsia="宋体" w:cs="宋体"/>
          <w:color w:val="000000"/>
          <w:sz w:val="24"/>
          <w:szCs w:val="24"/>
          <w:shd w:val="clear" w:fill="FFFFFF"/>
          <w:lang w:eastAsia="zh-CN"/>
        </w:rPr>
        <w:t>管理与学科建设办公</w:t>
      </w:r>
      <w:r>
        <w:rPr>
          <w:rFonts w:hint="eastAsia" w:ascii="宋体" w:hAnsi="宋体" w:eastAsia="宋体" w:cs="宋体"/>
          <w:color w:val="000000"/>
          <w:sz w:val="24"/>
          <w:szCs w:val="24"/>
          <w:shd w:val="clear" w:fill="FFFFFF"/>
        </w:rPr>
        <w:t>室</w:t>
      </w:r>
      <w:r>
        <w:rPr>
          <w:rFonts w:hint="eastAsia" w:ascii="宋体" w:hAnsi="宋体" w:eastAsia="宋体" w:cs="宋体"/>
          <w:color w:val="000000"/>
          <w:sz w:val="24"/>
          <w:szCs w:val="24"/>
          <w:shd w:val="clear" w:fill="FFFFFF"/>
          <w:lang w:eastAsia="zh-CN"/>
        </w:rPr>
        <w:t>：</w:t>
      </w:r>
      <w:r>
        <w:rPr>
          <w:rFonts w:hint="eastAsia" w:ascii="宋体" w:hAnsi="宋体" w:eastAsia="宋体" w:cs="宋体"/>
          <w:color w:val="000000"/>
          <w:sz w:val="24"/>
          <w:szCs w:val="24"/>
          <w:shd w:val="clear" w:fill="FFFFFF"/>
          <w:lang w:val="en-US"/>
        </w:rPr>
        <w:t>20</w:t>
      </w:r>
      <w:r>
        <w:rPr>
          <w:rFonts w:hint="eastAsia" w:ascii="宋体" w:hAnsi="宋体" w:eastAsia="宋体" w:cs="宋体"/>
          <w:color w:val="000000"/>
          <w:sz w:val="24"/>
          <w:szCs w:val="24"/>
          <w:shd w:val="clear" w:fill="FFFFFF"/>
          <w:lang w:val="en-US" w:eastAsia="zh-CN"/>
        </w:rPr>
        <w:t>57531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74" w:right="527" w:firstLine="480" w:firstLineChars="200"/>
        <w:textAlignment w:val="auto"/>
        <w:rPr>
          <w:rFonts w:hint="default" w:ascii="宋体" w:hAnsi="宋体" w:eastAsia="宋体" w:cs="宋体"/>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74" w:right="527" w:firstLine="480" w:firstLineChars="200"/>
        <w:textAlignment w:val="auto"/>
        <w:rPr>
          <w:rFonts w:hint="default" w:ascii="宋体" w:hAnsi="宋体" w:eastAsia="宋体" w:cs="宋体"/>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74" w:right="527" w:firstLine="480" w:firstLineChars="200"/>
        <w:jc w:val="right"/>
        <w:textAlignment w:val="auto"/>
        <w:rPr>
          <w:sz w:val="24"/>
          <w:szCs w:val="24"/>
        </w:rPr>
      </w:pPr>
      <w:r>
        <w:rPr>
          <w:rFonts w:hint="eastAsia" w:ascii="宋体" w:hAnsi="宋体" w:eastAsia="宋体" w:cs="宋体"/>
          <w:color w:val="000000"/>
          <w:sz w:val="24"/>
          <w:szCs w:val="24"/>
          <w:shd w:val="clear" w:fill="FFFFFF"/>
          <w:lang w:eastAsia="zh-CN"/>
        </w:rPr>
        <w:t>政法学院</w:t>
      </w:r>
      <w:r>
        <w:rPr>
          <w:rFonts w:hint="eastAsia" w:ascii="宋体" w:hAnsi="宋体" w:eastAsia="宋体" w:cs="宋体"/>
          <w:color w:val="000000"/>
          <w:sz w:val="24"/>
          <w:szCs w:val="24"/>
          <w:shd w:val="clear" w:fill="FFFFFF"/>
        </w:rPr>
        <w:t>研究生</w:t>
      </w:r>
      <w:r>
        <w:rPr>
          <w:rFonts w:hint="eastAsia" w:ascii="宋体" w:hAnsi="宋体" w:eastAsia="宋体" w:cs="宋体"/>
          <w:color w:val="000000"/>
          <w:sz w:val="24"/>
          <w:szCs w:val="24"/>
          <w:shd w:val="clear" w:fill="FFFFFF"/>
          <w:lang w:eastAsia="zh-CN"/>
        </w:rPr>
        <w:t>管理与学科建设</w:t>
      </w:r>
      <w:r>
        <w:rPr>
          <w:rFonts w:hint="eastAsia" w:ascii="宋体" w:hAnsi="宋体" w:eastAsia="宋体" w:cs="宋体"/>
          <w:color w:val="000000"/>
          <w:sz w:val="24"/>
          <w:szCs w:val="24"/>
          <w:shd w:val="clear" w:fill="FFFFFF"/>
        </w:rPr>
        <w:t>办公室</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374" w:right="527" w:firstLine="480" w:firstLineChars="200"/>
        <w:jc w:val="right"/>
        <w:textAlignment w:val="auto"/>
        <w:rPr>
          <w:rFonts w:hint="default" w:eastAsia="宋体"/>
          <w:sz w:val="24"/>
          <w:szCs w:val="24"/>
          <w:lang w:val="en-US" w:eastAsia="zh-CN"/>
        </w:rPr>
      </w:pPr>
      <w:r>
        <w:rPr>
          <w:rFonts w:hint="eastAsia" w:ascii="宋体" w:hAnsi="宋体" w:eastAsia="宋体" w:cs="宋体"/>
          <w:color w:val="000000"/>
          <w:sz w:val="24"/>
          <w:szCs w:val="24"/>
          <w:shd w:val="clear" w:fill="FFFFFF"/>
          <w:lang w:val="en-US"/>
        </w:rPr>
        <w:t>20</w:t>
      </w:r>
      <w:r>
        <w:rPr>
          <w:rFonts w:hint="eastAsia" w:ascii="宋体" w:hAnsi="宋体" w:eastAsia="宋体" w:cs="宋体"/>
          <w:color w:val="000000"/>
          <w:sz w:val="24"/>
          <w:szCs w:val="24"/>
          <w:shd w:val="clear" w:fill="FFFFFF"/>
          <w:lang w:val="en-US" w:eastAsia="zh-CN"/>
        </w:rPr>
        <w:t>21</w:t>
      </w:r>
      <w:r>
        <w:rPr>
          <w:rFonts w:hint="eastAsia" w:ascii="宋体" w:hAnsi="宋体" w:eastAsia="宋体" w:cs="宋体"/>
          <w:color w:val="000000"/>
          <w:sz w:val="24"/>
          <w:szCs w:val="24"/>
          <w:shd w:val="clear" w:fill="FFFFFF"/>
        </w:rPr>
        <w:t>年</w:t>
      </w:r>
      <w:r>
        <w:rPr>
          <w:rFonts w:hint="eastAsia" w:ascii="宋体" w:hAnsi="宋体" w:eastAsia="宋体" w:cs="宋体"/>
          <w:color w:val="000000"/>
          <w:sz w:val="24"/>
          <w:szCs w:val="24"/>
          <w:shd w:val="clear" w:fill="FFFFFF"/>
          <w:lang w:val="en-US" w:eastAsia="zh-CN"/>
        </w:rPr>
        <w:t>10</w:t>
      </w:r>
      <w:r>
        <w:rPr>
          <w:rFonts w:hint="eastAsia" w:ascii="宋体" w:hAnsi="宋体" w:eastAsia="宋体" w:cs="宋体"/>
          <w:color w:val="000000"/>
          <w:sz w:val="24"/>
          <w:szCs w:val="24"/>
          <w:shd w:val="clear" w:fill="FFFFFF"/>
        </w:rPr>
        <w:t>月</w:t>
      </w:r>
      <w:r>
        <w:rPr>
          <w:rFonts w:hint="eastAsia" w:ascii="宋体" w:hAnsi="宋体" w:eastAsia="宋体" w:cs="宋体"/>
          <w:color w:val="000000"/>
          <w:sz w:val="24"/>
          <w:szCs w:val="24"/>
          <w:shd w:val="clear" w:fill="FFFFFF"/>
          <w:lang w:val="en-US" w:eastAsia="zh-CN"/>
        </w:rPr>
        <w:t>14</w:t>
      </w:r>
      <w:r>
        <w:rPr>
          <w:rFonts w:hint="eastAsia" w:ascii="宋体" w:hAnsi="宋体" w:eastAsia="宋体" w:cs="宋体"/>
          <w:color w:val="000000"/>
          <w:sz w:val="24"/>
          <w:szCs w:val="24"/>
          <w:shd w:val="clear" w:fill="FFFFFF"/>
        </w:rPr>
        <w:t>日</w:t>
      </w:r>
      <w:r>
        <w:rPr>
          <w:rFonts w:hint="eastAsia" w:ascii="宋体" w:hAnsi="宋体" w:eastAsia="宋体" w:cs="宋体"/>
          <w:color w:val="000000"/>
          <w:sz w:val="24"/>
          <w:szCs w:val="24"/>
          <w:shd w:val="clear" w:fill="FFFFFF"/>
          <w:lang w:val="en-US" w:eastAsia="zh-CN"/>
        </w:rPr>
        <w:t xml:space="preserve">     </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C165B"/>
    <w:rsid w:val="040076D5"/>
    <w:rsid w:val="09114F3C"/>
    <w:rsid w:val="0AAC1450"/>
    <w:rsid w:val="3B155C39"/>
    <w:rsid w:val="40D50E91"/>
    <w:rsid w:val="481E387A"/>
    <w:rsid w:val="4C503DE6"/>
    <w:rsid w:val="516204CE"/>
    <w:rsid w:val="596341E6"/>
    <w:rsid w:val="64942872"/>
    <w:rsid w:val="67C84BB9"/>
    <w:rsid w:val="6B4F0E85"/>
    <w:rsid w:val="701C165B"/>
    <w:rsid w:val="7CE6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sz w:val="3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yperlink"/>
    <w:basedOn w:val="7"/>
    <w:qFormat/>
    <w:uiPriority w:val="0"/>
    <w:rPr>
      <w:color w:val="666666"/>
      <w:u w:val="none"/>
    </w:rPr>
  </w:style>
  <w:style w:type="character" w:customStyle="1" w:styleId="11">
    <w:name w:val="item-name"/>
    <w:basedOn w:val="7"/>
    <w:qFormat/>
    <w:uiPriority w:val="0"/>
  </w:style>
  <w:style w:type="character" w:customStyle="1" w:styleId="12">
    <w:name w:val="item-name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2019-09-18T04:04:00Z</dcterms:created>
  <dc:creator>李云婷</dc:creator>
  <cp:lastModifiedBy>Administrator</cp:lastModifiedBy>
  <cp:lastPrinted>2021-10-14T07:54:52Z</cp:lastPrinted>
  <dcterms:modified xsi:type="dcterms:W3CDTF">2021-10-14T07:54:58Z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94F9FF14A2E1486CB74FCAF318CFD100</vt:lpwstr>
  </property>
</Properties>
</file>